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4C" w:rsidRDefault="001146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464C" w:rsidRDefault="0011464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146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64C" w:rsidRDefault="0011464C">
            <w:pPr>
              <w:pStyle w:val="ConsPlusNormal"/>
            </w:pPr>
            <w:r>
              <w:t>13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64C" w:rsidRDefault="0011464C">
            <w:pPr>
              <w:pStyle w:val="ConsPlusNormal"/>
              <w:jc w:val="right"/>
            </w:pPr>
            <w:r>
              <w:t>N 145-з</w:t>
            </w:r>
          </w:p>
        </w:tc>
      </w:tr>
    </w:tbl>
    <w:p w:rsidR="0011464C" w:rsidRDefault="00114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64C" w:rsidRDefault="0011464C">
      <w:pPr>
        <w:pStyle w:val="ConsPlusNormal"/>
        <w:jc w:val="center"/>
      </w:pPr>
    </w:p>
    <w:p w:rsidR="0011464C" w:rsidRDefault="0011464C">
      <w:pPr>
        <w:pStyle w:val="ConsPlusTitle"/>
        <w:jc w:val="center"/>
      </w:pPr>
      <w:r>
        <w:t>РЕСПУБЛИКА БАШКОРТОСТАН</w:t>
      </w:r>
    </w:p>
    <w:p w:rsidR="0011464C" w:rsidRDefault="0011464C">
      <w:pPr>
        <w:pStyle w:val="ConsPlusTitle"/>
        <w:jc w:val="center"/>
      </w:pPr>
    </w:p>
    <w:p w:rsidR="0011464C" w:rsidRDefault="0011464C">
      <w:pPr>
        <w:pStyle w:val="ConsPlusTitle"/>
        <w:jc w:val="center"/>
      </w:pPr>
      <w:r>
        <w:t>ЗАКОН</w:t>
      </w:r>
    </w:p>
    <w:p w:rsidR="0011464C" w:rsidRDefault="0011464C">
      <w:pPr>
        <w:pStyle w:val="ConsPlusTitle"/>
        <w:jc w:val="center"/>
      </w:pPr>
    </w:p>
    <w:p w:rsidR="0011464C" w:rsidRDefault="0011464C">
      <w:pPr>
        <w:pStyle w:val="ConsPlusTitle"/>
        <w:jc w:val="center"/>
      </w:pPr>
      <w:r>
        <w:t>О ПРОТИВОДЕЙСТВИИ КОРРУПЦИИ В РЕСПУБЛИКЕ БАШКОРТОСТАН</w:t>
      </w:r>
    </w:p>
    <w:p w:rsidR="0011464C" w:rsidRDefault="0011464C">
      <w:pPr>
        <w:pStyle w:val="ConsPlusNormal"/>
        <w:jc w:val="center"/>
      </w:pPr>
    </w:p>
    <w:p w:rsidR="0011464C" w:rsidRDefault="0011464C">
      <w:pPr>
        <w:pStyle w:val="ConsPlusNormal"/>
        <w:jc w:val="center"/>
      </w:pPr>
      <w:r>
        <w:t>Список изменяющих документов</w:t>
      </w:r>
    </w:p>
    <w:p w:rsidR="0011464C" w:rsidRDefault="0011464C">
      <w:pPr>
        <w:pStyle w:val="ConsPlusNormal"/>
        <w:jc w:val="center"/>
      </w:pPr>
      <w:r>
        <w:t xml:space="preserve">(в ред. Законов РБ от 18.03.2011 </w:t>
      </w:r>
      <w:hyperlink r:id="rId5" w:history="1">
        <w:r>
          <w:rPr>
            <w:color w:val="0000FF"/>
          </w:rPr>
          <w:t>N 375-з</w:t>
        </w:r>
      </w:hyperlink>
      <w:r>
        <w:t>,</w:t>
      </w:r>
    </w:p>
    <w:p w:rsidR="0011464C" w:rsidRDefault="0011464C">
      <w:pPr>
        <w:pStyle w:val="ConsPlusNormal"/>
        <w:jc w:val="center"/>
      </w:pPr>
      <w:r>
        <w:t xml:space="preserve">от 06.07.2012 </w:t>
      </w:r>
      <w:hyperlink r:id="rId6" w:history="1">
        <w:r>
          <w:rPr>
            <w:color w:val="0000FF"/>
          </w:rPr>
          <w:t>N 559-з</w:t>
        </w:r>
      </w:hyperlink>
      <w:r>
        <w:t>)</w:t>
      </w:r>
    </w:p>
    <w:p w:rsidR="0011464C" w:rsidRDefault="0011464C">
      <w:pPr>
        <w:pStyle w:val="ConsPlusNormal"/>
        <w:jc w:val="center"/>
      </w:pPr>
    </w:p>
    <w:p w:rsidR="0011464C" w:rsidRDefault="0011464C">
      <w:pPr>
        <w:pStyle w:val="ConsPlusNormal"/>
        <w:ind w:firstLine="540"/>
        <w:jc w:val="both"/>
      </w:pPr>
      <w:r>
        <w:t>Принят Государственным Собранием - Курултаем Республики Башкортостан 9 июля 2009 года.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 xml:space="preserve">Для целей настоящего Закона используются основные понятия коррупции и противодействия коррупции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2. Законодательство Республики Башкортостан о противодействии коррупции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 xml:space="preserve">Законодательство Республики Башкортостан о противодействии коррупции основывается на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3. Принципы противодействия коррупции в Республике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Принципами противодействия коррупции в Республике Башкортостан являются: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1) обеспечение и защита общепризнанных основных прав и свобод человека и гражданина;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2) законность;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7) сотрудничество государства с институтами гражданского общества, международными </w:t>
      </w:r>
      <w:r>
        <w:lastRenderedPageBreak/>
        <w:t>организациями и физическими лицами.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4. Меры по противодействию коррупции в Республике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Противодействие коррупции в Республике Башкортостан осуществляется путем применения следующих мер: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1) антикоррупционная экспертиза нормативных правовых актов Республики Башкортостан и их проектов;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2) антикоррупционный мониторинг;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3) разработка и реализация антикоррупционных программ и мероприятий;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4) антикоррупционное образование;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5) антикоррупционная пропаганда;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6) применение антикоррупционных стандартов.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5. Организационные основы противодействия коррупции в Республике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1. Президент Республики Башкортостан: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1) образует Совет при Президенте Республики Башкортостан по противодействию коррупции;</w:t>
      </w:r>
    </w:p>
    <w:p w:rsidR="0011464C" w:rsidRDefault="0011464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РБ от 18.03.2011 N 375-з)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2) утверждает программу противодействия коррупции в Республике Башкортостан;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3) организует антикоррупционную экспертизу указов Президента Республики Башкортостан, носящих нормативный характер, и их проектов;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2. Государственное Собрание - Курултай Республики Башкортостан: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1) образует Комиссию Государственного Собрания - Курултая Республики Башкортостан по противодействию коррупции;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2) организует антикоррупционную экспертизу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lastRenderedPageBreak/>
        <w:t>3. Правительство Республики Башкортостан: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3) устанавливает порядок проведения антикоррупционного мониторинга;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5. 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11464C" w:rsidRDefault="0011464C">
      <w:pPr>
        <w:pStyle w:val="ConsPlusNormal"/>
        <w:jc w:val="both"/>
      </w:pPr>
      <w:r>
        <w:t xml:space="preserve">(часть 5 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РБ от 06.07.2012 N 559-з)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6. 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11464C" w:rsidRDefault="0011464C">
      <w:pPr>
        <w:pStyle w:val="ConsPlusNormal"/>
        <w:jc w:val="both"/>
      </w:pPr>
      <w:r>
        <w:t xml:space="preserve">(часть 6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РБ от 06.07.2012 N 559-з)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6. Участие органов местного самоуправления в противодействии коррупции в Республике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</w:t>
      </w:r>
      <w:r>
        <w:lastRenderedPageBreak/>
        <w:t>общества;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4) совершенствование системы и структуры государственных органов Республики Башкортостан, создание механизмов общественного контроля за их деятельностью;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5) применение антикоррупционных стандартов, установленных для соответствующей области деятельности;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11464C" w:rsidRDefault="0011464C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РБ от 06.07.2012 N 559-з)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7) обеспечение доступа граждан к информации о деятельности органов государственной власти Республики Башкортостан;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8) содействие обеспечению независимости средств массовой информации;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11) совершенствование порядка прохождения государственной гражданской службы Республики Башкортостан;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14) устранение необоснованных запретов и ограничений, в том числе в области экономической деятельности;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15) усиление контроля за решением вопросов, содержащихся в обращениях граждан и юридических лиц;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18) повышение уровня оплаты труда и социальной защищенности государственных </w:t>
      </w:r>
      <w:r>
        <w:lastRenderedPageBreak/>
        <w:t>гражданских служащих Республики Башкортостан;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8. Антикоррупционная экспертиза нормативных правовых актов Республики Башкортостан и их проектов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нормативных правовых актов Республики Башкортостан и их проектов осуществляется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Башкортостан "О нормативных правовых актах Республики Башкортостан".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9. Антикоррупционный мониторинг в Республике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1. Антикоррупционный мониторинг проводится в целях: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2) оценки эффективности осуществляемых в Республике Башкортостан мероприятий по противодействию коррупции;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4) подготовки предложений органам, реализующим меры по противодействию коррупции в Республике Башкортостан.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10. Разработка и реализация антикоррупционных программ и мероприятий в Республике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1. Президент Республики Башкортостан утверждает программу противодействия коррупции в Республике Башкортостан.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11. Антикоррупционное образование в Республике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 xml:space="preserve">1. Антикоррупционное образование основывается на дополнительных образовательных </w:t>
      </w:r>
      <w:r>
        <w:lastRenderedPageBreak/>
        <w:t>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12. Антикоррупционная пропаганда в Республике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13. Антикоррупционные стандарты в Республике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14. Ответственность за совершение коррупционных правонарушений и за нарушение настоящего Закона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15. Вступление в силу настоящего Закона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  <w:outlineLvl w:val="0"/>
      </w:pPr>
      <w:r>
        <w:t>Статья 16. Признание утратившими силу нормативных правовых актов Республики Башкортостан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Закон</w:t>
        </w:r>
      </w:hyperlink>
      <w:r>
        <w:t xml:space="preserve"> Республики Башкортостан от 13 октября 1994 года N ВС-25/36 "О борьбе с коррупцией" (Ведомости Верховного Совета и Правительства Республики Башкортостан, 1995, N 2 (32), ст. 37);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 (Ведомости Государственного Собрания, Президента и Кабинета Министров Республики Башкортостан, 1997, N 3 (57), ст. 174);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Закон</w:t>
        </w:r>
      </w:hyperlink>
      <w:r>
        <w:t xml:space="preserve">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 16 (100), ст. 1053);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Закон</w:t>
        </w:r>
      </w:hyperlink>
      <w:r>
        <w:t xml:space="preserve"> Республики Башкортостан от 2 марта 2006 года N 283-з "О приостановлении действия Закона Республики Башкортостан "О борьбе с коррупцией" (Ведомости Государственного Собрания - Курултая, Президента и Правительства Республики Башкортостан, 2006, N 7 (229), ст. 392);</w:t>
      </w:r>
    </w:p>
    <w:p w:rsidR="0011464C" w:rsidRDefault="0011464C">
      <w:pPr>
        <w:pStyle w:val="ConsPlusNormal"/>
        <w:spacing w:before="220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Верховного Совета Республики Башкортостан от 13 октября 1994 года N ВС-25/37 "О введении в действие Закона Республики Башкортостан "О борьбе с коррупцией" (Ведомости Верховного Совета и Правительства Республики Башкортостан, 1995, N 2 (32), ст. 38).</w:t>
      </w:r>
    </w:p>
    <w:p w:rsidR="0011464C" w:rsidRDefault="0011464C">
      <w:pPr>
        <w:pStyle w:val="ConsPlusNormal"/>
        <w:jc w:val="right"/>
      </w:pPr>
    </w:p>
    <w:p w:rsidR="0011464C" w:rsidRDefault="0011464C">
      <w:pPr>
        <w:pStyle w:val="ConsPlusNormal"/>
        <w:jc w:val="right"/>
      </w:pPr>
      <w:r>
        <w:t>Президент</w:t>
      </w:r>
    </w:p>
    <w:p w:rsidR="0011464C" w:rsidRDefault="0011464C">
      <w:pPr>
        <w:pStyle w:val="ConsPlusNormal"/>
        <w:jc w:val="right"/>
      </w:pPr>
      <w:r>
        <w:t>Республики Башкортостан</w:t>
      </w:r>
    </w:p>
    <w:p w:rsidR="0011464C" w:rsidRDefault="0011464C">
      <w:pPr>
        <w:pStyle w:val="ConsPlusNormal"/>
        <w:jc w:val="right"/>
      </w:pPr>
      <w:r>
        <w:t>М.РАХИМОВ</w:t>
      </w:r>
    </w:p>
    <w:p w:rsidR="0011464C" w:rsidRDefault="0011464C">
      <w:pPr>
        <w:pStyle w:val="ConsPlusNormal"/>
        <w:jc w:val="both"/>
      </w:pPr>
      <w:r>
        <w:t>Уфа, Дом Республики</w:t>
      </w:r>
    </w:p>
    <w:p w:rsidR="0011464C" w:rsidRDefault="0011464C">
      <w:pPr>
        <w:pStyle w:val="ConsPlusNormal"/>
        <w:spacing w:before="220"/>
        <w:jc w:val="both"/>
      </w:pPr>
      <w:r>
        <w:t>13 июля 2009 года</w:t>
      </w:r>
    </w:p>
    <w:p w:rsidR="0011464C" w:rsidRDefault="0011464C">
      <w:pPr>
        <w:pStyle w:val="ConsPlusNormal"/>
        <w:spacing w:before="220"/>
        <w:jc w:val="both"/>
      </w:pPr>
      <w:r>
        <w:t>N 145-з</w:t>
      </w: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ind w:firstLine="540"/>
        <w:jc w:val="both"/>
      </w:pPr>
    </w:p>
    <w:p w:rsidR="0011464C" w:rsidRDefault="00114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E79" w:rsidRDefault="00613E79">
      <w:bookmarkStart w:id="0" w:name="_GoBack"/>
      <w:bookmarkEnd w:id="0"/>
    </w:p>
    <w:sectPr w:rsidR="00613E79" w:rsidSect="007D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4C"/>
    <w:rsid w:val="000A7790"/>
    <w:rsid w:val="0011464C"/>
    <w:rsid w:val="001D6652"/>
    <w:rsid w:val="0061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AA9F-F210-43E0-A0E2-66493806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4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DABF7222C420C342B732F2A586128539AF9911FF7E0B9BD132DS8c4H" TargetMode="External"/><Relationship Id="rId13" Type="http://schemas.openxmlformats.org/officeDocument/2006/relationships/hyperlink" Target="consultantplus://offline/ref=719DABF7222C420C342B6D223C343E215199A09913A9B5E9B11978DC5BF2D7182EC0D476458C6ED53A22AES7cFH" TargetMode="External"/><Relationship Id="rId18" Type="http://schemas.openxmlformats.org/officeDocument/2006/relationships/hyperlink" Target="consultantplus://offline/ref=719DABF7222C420C342B6D223C343E215199A09910A8B9E8B21978DC5BF2D718S2cE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19DABF7222C420C342B732F2A5861285393FE9410A4B7BBEC4623810CFBDD4F698F8D3401816FD5S3c3H" TargetMode="External"/><Relationship Id="rId12" Type="http://schemas.openxmlformats.org/officeDocument/2006/relationships/hyperlink" Target="consultantplus://offline/ref=719DABF7222C420C342B6D223C343E215199A09913A9B5E9B11978DC5BF2D7182EC0D476458C6ED53A22AES7cDH" TargetMode="External"/><Relationship Id="rId17" Type="http://schemas.openxmlformats.org/officeDocument/2006/relationships/hyperlink" Target="consultantplus://offline/ref=719DABF7222C420C342B6D223C343E215199A09917A4BCE4BB4472D402FED5S1c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9DABF7222C420C342B6D223C343E215199A09915A1BDEFB21978DC5BF2D718S2cEH" TargetMode="External"/><Relationship Id="rId20" Type="http://schemas.openxmlformats.org/officeDocument/2006/relationships/hyperlink" Target="consultantplus://offline/ref=719DABF7222C420C342B6D223C343E215199A0991DA0BEE6E64E7A8D0EFCSDc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DABF7222C420C342B6D223C343E215199A09913A9B5E9B11978DC5BF2D7182EC0D476458C6ED53A22AFS7c5H" TargetMode="External"/><Relationship Id="rId11" Type="http://schemas.openxmlformats.org/officeDocument/2006/relationships/hyperlink" Target="consultantplus://offline/ref=719DABF7222C420C342B6D223C343E215199A0991DA0BDEBB11978DC5BF2D718S2cEH" TargetMode="External"/><Relationship Id="rId5" Type="http://schemas.openxmlformats.org/officeDocument/2006/relationships/hyperlink" Target="consultantplus://offline/ref=719DABF7222C420C342B6D223C343E215199A09912A8BAECB21978DC5BF2D7182EC0D476458C6ED53A22AFS7c5H" TargetMode="External"/><Relationship Id="rId15" Type="http://schemas.openxmlformats.org/officeDocument/2006/relationships/hyperlink" Target="consultantplus://offline/ref=719DABF7222C420C342B6D223C343E215199A09915A1B5ECB81625D653ABDB1A29SCcFH" TargetMode="External"/><Relationship Id="rId10" Type="http://schemas.openxmlformats.org/officeDocument/2006/relationships/hyperlink" Target="consultantplus://offline/ref=719DABF7222C420C342B6D223C343E215199A09912A8BAECB21978DC5BF2D7182EC0D476458C6ED53A22AFS7c5H" TargetMode="External"/><Relationship Id="rId19" Type="http://schemas.openxmlformats.org/officeDocument/2006/relationships/hyperlink" Target="consultantplus://offline/ref=719DABF7222C420C342B6D223C343E215199A09916A7B8E5B21978DC5BF2D718S2c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9DABF7222C420C342B6D223C343E215199A0991DA0BDEBB11978DC5BF2D718S2cEH" TargetMode="External"/><Relationship Id="rId14" Type="http://schemas.openxmlformats.org/officeDocument/2006/relationships/hyperlink" Target="consultantplus://offline/ref=719DABF7222C420C342B6D223C343E215199A09913A9B5E9B11978DC5BF2D7182EC0D476458C6ED53A22AES7c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2725</Words>
  <Characters>15534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Мингазов</dc:creator>
  <cp:keywords/>
  <dc:description/>
  <cp:lastModifiedBy>Мингазов</cp:lastModifiedBy>
  <cp:revision>1</cp:revision>
  <dcterms:created xsi:type="dcterms:W3CDTF">2017-07-11T07:28:00Z</dcterms:created>
  <dcterms:modified xsi:type="dcterms:W3CDTF">2017-07-11T07:29:00Z</dcterms:modified>
</cp:coreProperties>
</file>