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proofErr w:type="gramStart"/>
      <w:r>
        <w:rPr>
          <w:rFonts w:ascii="Arial" w:hAnsi="Arial" w:cs="Arial"/>
          <w:color w:val="5F5E5E"/>
          <w:sz w:val="20"/>
          <w:szCs w:val="20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 отношениями, также один из основных признаков бытового преступления.</w:t>
      </w:r>
      <w:proofErr w:type="gramEnd"/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>
        <w:rPr>
          <w:rFonts w:ascii="Arial" w:hAnsi="Arial" w:cs="Arial"/>
          <w:color w:val="5F5E5E"/>
          <w:sz w:val="20"/>
          <w:szCs w:val="20"/>
        </w:rPr>
        <w:t>направлять</w:t>
      </w:r>
      <w:proofErr w:type="gramEnd"/>
      <w:r>
        <w:rPr>
          <w:rFonts w:ascii="Arial" w:hAnsi="Arial" w:cs="Arial"/>
          <w:color w:val="5F5E5E"/>
          <w:sz w:val="20"/>
          <w:szCs w:val="20"/>
        </w:rPr>
        <w:t xml:space="preserve"> информацию органам системы профилактики об известных фактах правонарушений.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Семейно-бытовые правонарушения имеют ряд характерных признаков: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наличие конфликта между лицом, совершившим правонарушение, и потерпевшим (</w:t>
      </w:r>
      <w:proofErr w:type="gramStart"/>
      <w:r>
        <w:rPr>
          <w:rFonts w:ascii="Arial" w:hAnsi="Arial" w:cs="Arial"/>
          <w:color w:val="5F5E5E"/>
          <w:sz w:val="20"/>
          <w:szCs w:val="20"/>
        </w:rPr>
        <w:t>длительный</w:t>
      </w:r>
      <w:proofErr w:type="gramEnd"/>
      <w:r>
        <w:rPr>
          <w:rFonts w:ascii="Arial" w:hAnsi="Arial" w:cs="Arial"/>
          <w:color w:val="5F5E5E"/>
          <w:sz w:val="20"/>
          <w:szCs w:val="20"/>
        </w:rPr>
        <w:t>, краткосрочный, одноразовый);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обусловленный конфликтом насильственный характер большинства семейно-бытовых правонарушений;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ситуационный (заранее не подготавливаемый) характер таких правонарушений.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</w:t>
      </w:r>
      <w:proofErr w:type="spellStart"/>
      <w:proofErr w:type="gramStart"/>
      <w:r>
        <w:rPr>
          <w:rFonts w:ascii="Arial" w:hAnsi="Arial" w:cs="Arial"/>
          <w:color w:val="5F5E5E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color w:val="5F5E5E"/>
          <w:sz w:val="20"/>
          <w:szCs w:val="20"/>
        </w:rPr>
        <w:t xml:space="preserve"> лиц, из них 152,9 тыс. допускающих правонарушения в семейно-бытовых отношениях, 100,7 тыс. хронических алкоголиков и 216,8 тыс. наркоманов.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 xml:space="preserve"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>
        <w:rPr>
          <w:rFonts w:ascii="Arial" w:hAnsi="Arial" w:cs="Arial"/>
          <w:color w:val="5F5E5E"/>
          <w:sz w:val="20"/>
          <w:szCs w:val="20"/>
        </w:rPr>
        <w:t>криминогенной обстановки</w:t>
      </w:r>
      <w:proofErr w:type="gramEnd"/>
      <w:r>
        <w:rPr>
          <w:rFonts w:ascii="Arial" w:hAnsi="Arial" w:cs="Arial"/>
          <w:color w:val="5F5E5E"/>
          <w:sz w:val="20"/>
          <w:szCs w:val="20"/>
        </w:rPr>
        <w:t xml:space="preserve"> на обслуживаемой территории;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lastRenderedPageBreak/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проводить проверки сохранности гражданского огнестрельного оружия по месту жительства его владельцев;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проводить комплексные профилактические мероприятия по предупреждению семейно-бытового насилия ("</w:t>
      </w:r>
      <w:proofErr w:type="gramStart"/>
      <w:r>
        <w:rPr>
          <w:rFonts w:ascii="Arial" w:hAnsi="Arial" w:cs="Arial"/>
          <w:color w:val="5F5E5E"/>
          <w:sz w:val="20"/>
          <w:szCs w:val="20"/>
        </w:rPr>
        <w:t>Дебошир</w:t>
      </w:r>
      <w:proofErr w:type="gramEnd"/>
      <w:r>
        <w:rPr>
          <w:rFonts w:ascii="Arial" w:hAnsi="Arial" w:cs="Arial"/>
          <w:color w:val="5F5E5E"/>
          <w:sz w:val="20"/>
          <w:szCs w:val="20"/>
        </w:rPr>
        <w:t>", "Конфликт", "Ссора");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- проводить иные предусмотренные законом мероприятия по предупреждению указанных правонарушений.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>
        <w:rPr>
          <w:rFonts w:ascii="Arial" w:hAnsi="Arial" w:cs="Arial"/>
          <w:color w:val="5F5E5E"/>
          <w:sz w:val="20"/>
          <w:szCs w:val="20"/>
        </w:rPr>
        <w:t>виктимологической</w:t>
      </w:r>
      <w:proofErr w:type="spellEnd"/>
      <w:r>
        <w:rPr>
          <w:rFonts w:ascii="Arial" w:hAnsi="Arial" w:cs="Arial"/>
          <w:color w:val="5F5E5E"/>
          <w:sz w:val="20"/>
          <w:szCs w:val="20"/>
        </w:rPr>
        <w:t xml:space="preserve"> профилактики с лицами, которые могут быть потерпевшими от таких преступлений.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 xml:space="preserve">Потенциальными жертвами семейных дебоширов </w:t>
      </w:r>
      <w:proofErr w:type="gramStart"/>
      <w:r>
        <w:rPr>
          <w:rFonts w:ascii="Arial" w:hAnsi="Arial" w:cs="Arial"/>
          <w:color w:val="5F5E5E"/>
          <w:sz w:val="20"/>
          <w:szCs w:val="20"/>
        </w:rPr>
        <w:t>являются</w:t>
      </w:r>
      <w:proofErr w:type="gramEnd"/>
      <w:r>
        <w:rPr>
          <w:rFonts w:ascii="Arial" w:hAnsi="Arial" w:cs="Arial"/>
          <w:color w:val="5F5E5E"/>
          <w:sz w:val="20"/>
          <w:szCs w:val="20"/>
        </w:rPr>
        <w:t xml:space="preserve">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BC16C3" w:rsidRDefault="00BC16C3" w:rsidP="00BC16C3">
      <w:pPr>
        <w:pStyle w:val="a3"/>
        <w:shd w:val="clear" w:color="auto" w:fill="FBFBFB"/>
        <w:spacing w:before="0" w:beforeAutospacing="0" w:after="210" w:afterAutospacing="0" w:line="240" w:lineRule="atLeast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Fonts w:ascii="Arial" w:hAnsi="Arial" w:cs="Arial"/>
          <w:color w:val="5F5E5E"/>
          <w:sz w:val="20"/>
          <w:szCs w:val="20"/>
        </w:rPr>
        <w:t xml:space="preserve">В Кодексе РФ об административных правонарушениях (далее - </w:t>
      </w:r>
      <w:proofErr w:type="spellStart"/>
      <w:r>
        <w:rPr>
          <w:rFonts w:ascii="Arial" w:hAnsi="Arial" w:cs="Arial"/>
          <w:color w:val="5F5E5E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5F5E5E"/>
          <w:sz w:val="20"/>
          <w:szCs w:val="20"/>
        </w:rPr>
        <w:t xml:space="preserve">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</w:t>
      </w:r>
      <w:proofErr w:type="gramStart"/>
      <w:r>
        <w:rPr>
          <w:rFonts w:ascii="Arial" w:hAnsi="Arial" w:cs="Arial"/>
          <w:color w:val="5F5E5E"/>
          <w:sz w:val="20"/>
          <w:szCs w:val="20"/>
        </w:rPr>
        <w:t>квалифицироваться</w:t>
      </w:r>
      <w:proofErr w:type="gramEnd"/>
      <w:r>
        <w:rPr>
          <w:rFonts w:ascii="Arial" w:hAnsi="Arial" w:cs="Arial"/>
          <w:color w:val="5F5E5E"/>
          <w:sz w:val="20"/>
          <w:szCs w:val="20"/>
        </w:rPr>
        <w:t xml:space="preserve"> как хулиганство не могут. Привлечение к административной ответственности по ст. 20.1 </w:t>
      </w:r>
      <w:proofErr w:type="spellStart"/>
      <w:r>
        <w:rPr>
          <w:rFonts w:ascii="Arial" w:hAnsi="Arial" w:cs="Arial"/>
          <w:color w:val="5F5E5E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5F5E5E"/>
          <w:sz w:val="20"/>
          <w:szCs w:val="20"/>
        </w:rPr>
        <w:t xml:space="preserve">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AE0AD9" w:rsidRDefault="00AE0AD9"/>
    <w:sectPr w:rsidR="00AE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6C3"/>
    <w:rsid w:val="00AE0AD9"/>
    <w:rsid w:val="00B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2019-01-23T11:12:00Z</dcterms:created>
  <dcterms:modified xsi:type="dcterms:W3CDTF">2019-01-23T11:14:00Z</dcterms:modified>
</cp:coreProperties>
</file>